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1" w:rsidRDefault="00CF20E1">
      <w:pPr>
        <w:pStyle w:val="a5"/>
        <w:tabs>
          <w:tab w:val="clear" w:pos="4252"/>
          <w:tab w:val="clear" w:pos="8504"/>
        </w:tabs>
        <w:snapToGrid/>
      </w:pPr>
    </w:p>
    <w:p w:rsidR="00CF20E1" w:rsidRDefault="00CF20E1"/>
    <w:p w:rsidR="00CF20E1" w:rsidRDefault="00CF20E1"/>
    <w:p w:rsidR="00CF20E1" w:rsidRDefault="00CF20E1"/>
    <w:p w:rsidR="00CF20E1" w:rsidRDefault="00CF20E1"/>
    <w:p w:rsidR="00CF20E1" w:rsidRDefault="00CF20E1"/>
    <w:p w:rsidR="00CF20E1" w:rsidRDefault="00CF20E1"/>
    <w:p w:rsidR="00CF20E1" w:rsidRDefault="00CF20E1"/>
    <w:p w:rsidR="00CF20E1" w:rsidRDefault="00CF20E1"/>
    <w:p w:rsidR="00CF20E1" w:rsidRDefault="00CF20E1"/>
    <w:p w:rsidR="00CF20E1" w:rsidRDefault="00CF20E1"/>
    <w:p w:rsidR="00CF20E1" w:rsidRDefault="00CF20E1">
      <w:pPr>
        <w:rPr>
          <w:rFonts w:ascii="ＭＳ ゴシック" w:eastAsia="ＭＳ ゴシック"/>
          <w:sz w:val="48"/>
        </w:rPr>
      </w:pPr>
    </w:p>
    <w:p w:rsidR="00CF20E1" w:rsidRPr="001E68E0" w:rsidRDefault="00CF20E1">
      <w:pPr>
        <w:jc w:val="center"/>
        <w:rPr>
          <w:rFonts w:ascii="ＭＳ 明朝" w:hAnsi="ＭＳ 明朝"/>
          <w:sz w:val="36"/>
        </w:rPr>
      </w:pPr>
      <w:r w:rsidRPr="001E68E0">
        <w:rPr>
          <w:rFonts w:ascii="ＭＳ 明朝" w:hAnsi="ＭＳ 明朝" w:hint="eastAsia"/>
          <w:sz w:val="48"/>
        </w:rPr>
        <w:t>接遇マニュアル</w:t>
      </w:r>
    </w:p>
    <w:p w:rsidR="00CF20E1" w:rsidRDefault="00CF20E1">
      <w:pPr>
        <w:rPr>
          <w:sz w:val="28"/>
        </w:rPr>
      </w:pPr>
    </w:p>
    <w:p w:rsidR="00CF20E1" w:rsidRDefault="00CF20E1">
      <w:pPr>
        <w:jc w:val="center"/>
        <w:rPr>
          <w:sz w:val="28"/>
        </w:rPr>
      </w:pPr>
    </w:p>
    <w:p w:rsidR="00CF20E1" w:rsidRDefault="00CF20E1">
      <w:pPr>
        <w:jc w:val="center"/>
        <w:rPr>
          <w:sz w:val="28"/>
        </w:rPr>
      </w:pPr>
    </w:p>
    <w:p w:rsidR="00CF20E1" w:rsidRDefault="00CF20E1">
      <w:pPr>
        <w:jc w:val="center"/>
      </w:pPr>
    </w:p>
    <w:p w:rsidR="00CF20E1" w:rsidRDefault="00CF20E1">
      <w:pPr>
        <w:jc w:val="center"/>
      </w:pPr>
    </w:p>
    <w:p w:rsidR="00CF20E1" w:rsidRDefault="00CF20E1">
      <w:pPr>
        <w:jc w:val="center"/>
      </w:pPr>
    </w:p>
    <w:p w:rsidR="00CF20E1" w:rsidRDefault="00CF20E1">
      <w:pPr>
        <w:jc w:val="center"/>
      </w:pPr>
    </w:p>
    <w:p w:rsidR="00CF20E1" w:rsidRDefault="00CF20E1">
      <w:pPr>
        <w:jc w:val="center"/>
      </w:pPr>
    </w:p>
    <w:p w:rsidR="00CF20E1" w:rsidRDefault="00CF20E1">
      <w:pPr>
        <w:rPr>
          <w:sz w:val="32"/>
        </w:rPr>
      </w:pPr>
    </w:p>
    <w:p w:rsidR="00CF20E1" w:rsidRDefault="00CF20E1">
      <w:pPr>
        <w:rPr>
          <w:sz w:val="32"/>
        </w:rPr>
      </w:pPr>
    </w:p>
    <w:p w:rsidR="00CF20E1" w:rsidRDefault="00CF20E1">
      <w:pPr>
        <w:jc w:val="center"/>
        <w:rPr>
          <w:sz w:val="32"/>
        </w:rPr>
      </w:pPr>
      <w:r>
        <w:rPr>
          <w:rFonts w:hint="eastAsia"/>
          <w:sz w:val="32"/>
        </w:rPr>
        <w:t>〔会社名を入力してください〕</w:t>
      </w:r>
    </w:p>
    <w:p w:rsidR="00CF20E1" w:rsidRDefault="00CF20E1">
      <w:pPr>
        <w:jc w:val="center"/>
        <w:rPr>
          <w:sz w:val="24"/>
        </w:rPr>
      </w:pPr>
    </w:p>
    <w:p w:rsidR="00CF20E1" w:rsidRDefault="00CF20E1">
      <w:pPr>
        <w:jc w:val="center"/>
        <w:rPr>
          <w:sz w:val="24"/>
        </w:rPr>
      </w:pPr>
      <w:r>
        <w:rPr>
          <w:rFonts w:hint="eastAsia"/>
          <w:sz w:val="24"/>
        </w:rPr>
        <w:t>〔所在地を入力してください〕</w:t>
      </w:r>
    </w:p>
    <w:p w:rsidR="00CF20E1" w:rsidRDefault="00CF20E1">
      <w:pPr>
        <w:jc w:val="center"/>
        <w:rPr>
          <w:b/>
        </w:rPr>
      </w:pPr>
      <w:r>
        <w:rPr>
          <w:rFonts w:hint="eastAsia"/>
          <w:sz w:val="24"/>
        </w:rPr>
        <w:t>〔電話番号を入力してください〕</w:t>
      </w:r>
      <w:r>
        <w:rPr>
          <w:sz w:val="24"/>
        </w:rPr>
        <w:br w:type="page"/>
      </w:r>
    </w:p>
    <w:p w:rsidR="00CF20E1" w:rsidRPr="001E68E0" w:rsidRDefault="00CF20E1">
      <w:pPr>
        <w:jc w:val="center"/>
        <w:rPr>
          <w:rFonts w:ascii="ＭＳ 明朝" w:hAnsi="ＭＳ 明朝"/>
          <w:sz w:val="24"/>
        </w:rPr>
      </w:pPr>
      <w:r w:rsidRPr="001E68E0">
        <w:rPr>
          <w:rFonts w:ascii="ＭＳ 明朝" w:hAnsi="ＭＳ 明朝" w:hint="eastAsia"/>
          <w:sz w:val="24"/>
        </w:rPr>
        <w:lastRenderedPageBreak/>
        <w:t>来</w:t>
      </w:r>
      <w:r w:rsidRPr="001E68E0">
        <w:rPr>
          <w:rFonts w:ascii="ＭＳ 明朝" w:hAnsi="ＭＳ 明朝"/>
          <w:sz w:val="24"/>
        </w:rPr>
        <w:t xml:space="preserve">  </w:t>
      </w:r>
      <w:r w:rsidRPr="001E68E0">
        <w:rPr>
          <w:rFonts w:ascii="ＭＳ 明朝" w:hAnsi="ＭＳ 明朝" w:hint="eastAsia"/>
          <w:sz w:val="24"/>
        </w:rPr>
        <w:t>歴</w:t>
      </w:r>
      <w:r w:rsidRPr="001E68E0">
        <w:rPr>
          <w:rFonts w:ascii="ＭＳ 明朝" w:hAnsi="ＭＳ 明朝"/>
          <w:sz w:val="24"/>
        </w:rPr>
        <w:t xml:space="preserve">  </w:t>
      </w:r>
      <w:r w:rsidRPr="001E68E0">
        <w:rPr>
          <w:rFonts w:ascii="ＭＳ 明朝" w:hAnsi="ＭＳ 明朝" w:hint="eastAsia"/>
          <w:sz w:val="24"/>
        </w:rPr>
        <w:t>管</w:t>
      </w:r>
      <w:r w:rsidRPr="001E68E0">
        <w:rPr>
          <w:rFonts w:ascii="ＭＳ 明朝" w:hAnsi="ＭＳ 明朝"/>
          <w:sz w:val="24"/>
        </w:rPr>
        <w:t xml:space="preserve">  </w:t>
      </w:r>
      <w:r w:rsidRPr="001E68E0">
        <w:rPr>
          <w:rFonts w:ascii="ＭＳ 明朝" w:hAnsi="ＭＳ 明朝" w:hint="eastAsia"/>
          <w:sz w:val="24"/>
        </w:rPr>
        <w:t>理</w:t>
      </w:r>
      <w:r w:rsidRPr="001E68E0">
        <w:rPr>
          <w:rFonts w:ascii="ＭＳ 明朝" w:hAnsi="ＭＳ 明朝"/>
          <w:sz w:val="24"/>
        </w:rPr>
        <w:t xml:space="preserve">  </w:t>
      </w:r>
      <w:r w:rsidRPr="001E68E0">
        <w:rPr>
          <w:rFonts w:ascii="ＭＳ 明朝" w:hAnsi="ＭＳ 明朝" w:hint="eastAsia"/>
          <w:sz w:val="24"/>
        </w:rPr>
        <w:t>表</w:t>
      </w:r>
    </w:p>
    <w:p w:rsidR="00CF20E1" w:rsidRDefault="00CF20E1"/>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CF20E1">
        <w:trPr>
          <w:cantSplit/>
        </w:trPr>
        <w:tc>
          <w:tcPr>
            <w:tcW w:w="510" w:type="dxa"/>
            <w:tcBorders>
              <w:bottom w:val="single" w:sz="6" w:space="0" w:color="auto"/>
            </w:tcBorders>
          </w:tcPr>
          <w:p w:rsidR="00CF20E1" w:rsidRPr="00E310A4" w:rsidRDefault="00CF20E1">
            <w:pPr>
              <w:jc w:val="center"/>
              <w:rPr>
                <w:rFonts w:ascii="ＭＳ 明朝" w:hAnsi="ＭＳ 明朝"/>
                <w:b/>
              </w:rPr>
            </w:pPr>
            <w:r w:rsidRPr="00E310A4">
              <w:rPr>
                <w:rFonts w:ascii="ＭＳ 明朝" w:hAnsi="ＭＳ 明朝" w:hint="eastAsia"/>
              </w:rPr>
              <w:t>版数</w:t>
            </w:r>
          </w:p>
        </w:tc>
        <w:tc>
          <w:tcPr>
            <w:tcW w:w="1418" w:type="dxa"/>
            <w:tcBorders>
              <w:bottom w:val="single" w:sz="6" w:space="0" w:color="auto"/>
            </w:tcBorders>
          </w:tcPr>
          <w:p w:rsidR="00CF20E1" w:rsidRPr="00E310A4" w:rsidRDefault="00CF20E1">
            <w:pPr>
              <w:jc w:val="center"/>
              <w:rPr>
                <w:rFonts w:ascii="ＭＳ 明朝" w:hAnsi="ＭＳ 明朝"/>
                <w:b/>
              </w:rPr>
            </w:pPr>
            <w:r w:rsidRPr="00E310A4">
              <w:rPr>
                <w:rFonts w:ascii="ＭＳ 明朝" w:hAnsi="ＭＳ 明朝" w:hint="eastAsia"/>
              </w:rPr>
              <w:t>日</w:t>
            </w:r>
            <w:r w:rsidRPr="00E310A4">
              <w:rPr>
                <w:rFonts w:ascii="ＭＳ 明朝" w:hAnsi="ＭＳ 明朝"/>
              </w:rPr>
              <w:t xml:space="preserve">  </w:t>
            </w:r>
            <w:r w:rsidRPr="00E310A4">
              <w:rPr>
                <w:rFonts w:ascii="ＭＳ 明朝" w:hAnsi="ＭＳ 明朝" w:hint="eastAsia"/>
              </w:rPr>
              <w:t>付</w:t>
            </w:r>
          </w:p>
        </w:tc>
        <w:tc>
          <w:tcPr>
            <w:tcW w:w="3969" w:type="dxa"/>
            <w:tcBorders>
              <w:bottom w:val="single" w:sz="6" w:space="0" w:color="auto"/>
            </w:tcBorders>
          </w:tcPr>
          <w:p w:rsidR="00CF20E1" w:rsidRPr="00E310A4" w:rsidRDefault="00CF20E1">
            <w:pPr>
              <w:jc w:val="center"/>
              <w:rPr>
                <w:rFonts w:ascii="ＭＳ 明朝" w:hAnsi="ＭＳ 明朝"/>
              </w:rPr>
            </w:pPr>
            <w:r w:rsidRPr="00E310A4">
              <w:rPr>
                <w:rFonts w:ascii="ＭＳ 明朝" w:hAnsi="ＭＳ 明朝" w:hint="eastAsia"/>
              </w:rPr>
              <w:t>来　　歴</w:t>
            </w:r>
          </w:p>
        </w:tc>
        <w:tc>
          <w:tcPr>
            <w:tcW w:w="1021" w:type="dxa"/>
            <w:tcBorders>
              <w:bottom w:val="single" w:sz="6" w:space="0" w:color="auto"/>
            </w:tcBorders>
          </w:tcPr>
          <w:p w:rsidR="00CF20E1" w:rsidRPr="00E310A4" w:rsidRDefault="00CF20E1">
            <w:pPr>
              <w:jc w:val="center"/>
              <w:rPr>
                <w:rFonts w:ascii="ＭＳ 明朝" w:hAnsi="ＭＳ 明朝"/>
                <w:b/>
              </w:rPr>
            </w:pPr>
            <w:r w:rsidRPr="00E310A4">
              <w:rPr>
                <w:rFonts w:ascii="ＭＳ 明朝" w:hAnsi="ＭＳ 明朝" w:hint="eastAsia"/>
              </w:rPr>
              <w:t>承認</w:t>
            </w:r>
          </w:p>
        </w:tc>
        <w:tc>
          <w:tcPr>
            <w:tcW w:w="1021" w:type="dxa"/>
            <w:tcBorders>
              <w:bottom w:val="single" w:sz="6" w:space="0" w:color="auto"/>
            </w:tcBorders>
          </w:tcPr>
          <w:p w:rsidR="00CF20E1" w:rsidRPr="00E310A4" w:rsidRDefault="00CF20E1">
            <w:pPr>
              <w:jc w:val="center"/>
              <w:rPr>
                <w:rFonts w:ascii="ＭＳ 明朝" w:hAnsi="ＭＳ 明朝"/>
                <w:b/>
              </w:rPr>
            </w:pPr>
            <w:r w:rsidRPr="00E310A4">
              <w:rPr>
                <w:rFonts w:ascii="ＭＳ 明朝" w:hAnsi="ＭＳ 明朝" w:hint="eastAsia"/>
              </w:rPr>
              <w:t>審議</w:t>
            </w:r>
          </w:p>
        </w:tc>
        <w:tc>
          <w:tcPr>
            <w:tcW w:w="1021" w:type="dxa"/>
            <w:tcBorders>
              <w:bottom w:val="single" w:sz="6" w:space="0" w:color="auto"/>
            </w:tcBorders>
          </w:tcPr>
          <w:p w:rsidR="00CF20E1" w:rsidRPr="00E310A4" w:rsidRDefault="00CF20E1">
            <w:pPr>
              <w:jc w:val="center"/>
              <w:rPr>
                <w:rFonts w:ascii="ＭＳ 明朝" w:hAnsi="ＭＳ 明朝"/>
                <w:b/>
              </w:rPr>
            </w:pPr>
            <w:r w:rsidRPr="00E310A4">
              <w:rPr>
                <w:rFonts w:ascii="ＭＳ 明朝" w:hAnsi="ＭＳ 明朝" w:hint="eastAsia"/>
              </w:rPr>
              <w:t>立案</w:t>
            </w:r>
          </w:p>
        </w:tc>
      </w:tr>
      <w:tr w:rsidR="00CF20E1">
        <w:trPr>
          <w:cantSplit/>
          <w:trHeight w:val="851"/>
        </w:trPr>
        <w:tc>
          <w:tcPr>
            <w:tcW w:w="510" w:type="dxa"/>
            <w:tcBorders>
              <w:top w:val="nil"/>
            </w:tcBorders>
            <w:vAlign w:val="center"/>
          </w:tcPr>
          <w:p w:rsidR="00CF20E1" w:rsidRDefault="00CF20E1">
            <w:pPr>
              <w:jc w:val="center"/>
            </w:pPr>
            <w:r>
              <w:rPr>
                <w:rFonts w:hint="eastAsia"/>
              </w:rPr>
              <w:t>0</w:t>
            </w:r>
          </w:p>
        </w:tc>
        <w:tc>
          <w:tcPr>
            <w:tcW w:w="1418" w:type="dxa"/>
            <w:tcBorders>
              <w:top w:val="nil"/>
            </w:tcBorders>
            <w:vAlign w:val="center"/>
          </w:tcPr>
          <w:p w:rsidR="00CF20E1" w:rsidRDefault="00B23D36" w:rsidP="006134B1">
            <w:pPr>
              <w:jc w:val="center"/>
            </w:pPr>
            <w:r>
              <w:rPr>
                <w:rFonts w:hint="eastAsia"/>
              </w:rPr>
              <w:t>0000</w:t>
            </w:r>
            <w:bookmarkStart w:id="0" w:name="_GoBack"/>
            <w:bookmarkEnd w:id="0"/>
            <w:r w:rsidR="00846519">
              <w:rPr>
                <w:rFonts w:hint="eastAsia"/>
              </w:rPr>
              <w:t>.00.00</w:t>
            </w:r>
          </w:p>
        </w:tc>
        <w:tc>
          <w:tcPr>
            <w:tcW w:w="3969" w:type="dxa"/>
            <w:tcBorders>
              <w:top w:val="nil"/>
            </w:tcBorders>
            <w:vAlign w:val="center"/>
          </w:tcPr>
          <w:p w:rsidR="00CF20E1" w:rsidRDefault="00CF20E1">
            <w:r>
              <w:rPr>
                <w:rFonts w:hint="eastAsia"/>
              </w:rPr>
              <w:t>新規制定</w:t>
            </w:r>
          </w:p>
        </w:tc>
        <w:tc>
          <w:tcPr>
            <w:tcW w:w="1021" w:type="dxa"/>
            <w:tcBorders>
              <w:top w:val="nil"/>
            </w:tcBorders>
            <w:vAlign w:val="center"/>
          </w:tcPr>
          <w:p w:rsidR="00CF20E1" w:rsidRDefault="00CF20E1"/>
        </w:tc>
        <w:tc>
          <w:tcPr>
            <w:tcW w:w="1021" w:type="dxa"/>
            <w:tcBorders>
              <w:top w:val="nil"/>
            </w:tcBorders>
            <w:vAlign w:val="center"/>
          </w:tcPr>
          <w:p w:rsidR="00CF20E1" w:rsidRDefault="00CF20E1"/>
        </w:tc>
        <w:tc>
          <w:tcPr>
            <w:tcW w:w="1021" w:type="dxa"/>
            <w:tcBorders>
              <w:top w:val="nil"/>
            </w:tcBorders>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r w:rsidR="00CF20E1">
        <w:trPr>
          <w:cantSplit/>
          <w:trHeight w:val="851"/>
        </w:trPr>
        <w:tc>
          <w:tcPr>
            <w:tcW w:w="510" w:type="dxa"/>
            <w:vAlign w:val="center"/>
          </w:tcPr>
          <w:p w:rsidR="00CF20E1" w:rsidRDefault="00CF20E1">
            <w:pPr>
              <w:jc w:val="center"/>
            </w:pPr>
          </w:p>
        </w:tc>
        <w:tc>
          <w:tcPr>
            <w:tcW w:w="1418" w:type="dxa"/>
            <w:vAlign w:val="center"/>
          </w:tcPr>
          <w:p w:rsidR="00CF20E1" w:rsidRDefault="00CF20E1">
            <w:pPr>
              <w:jc w:val="center"/>
            </w:pPr>
          </w:p>
        </w:tc>
        <w:tc>
          <w:tcPr>
            <w:tcW w:w="3969"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c>
          <w:tcPr>
            <w:tcW w:w="1021" w:type="dxa"/>
            <w:vAlign w:val="center"/>
          </w:tcPr>
          <w:p w:rsidR="00CF20E1" w:rsidRDefault="00CF20E1"/>
        </w:tc>
      </w:tr>
    </w:tbl>
    <w:p w:rsidR="00CF20E1" w:rsidRDefault="00CF20E1">
      <w:pPr>
        <w:rPr>
          <w:rFonts w:ascii="ＭＳ 明朝" w:hAnsi="ＭＳ 明朝"/>
        </w:rPr>
      </w:pPr>
      <w:r>
        <w:rPr>
          <w:rFonts w:ascii="ＭＳ 明朝" w:hAnsi="ＭＳ 明朝"/>
        </w:rPr>
        <w:br w:type="page"/>
      </w:r>
    </w:p>
    <w:p w:rsidR="00CF20E1" w:rsidRDefault="00CF20E1">
      <w:pPr>
        <w:pStyle w:val="a5"/>
        <w:tabs>
          <w:tab w:val="clear" w:pos="4252"/>
          <w:tab w:val="clear" w:pos="8504"/>
        </w:tabs>
        <w:snapToGrid/>
        <w:jc w:val="center"/>
        <w:rPr>
          <w:rFonts w:ascii="ＭＳ 明朝" w:hAnsi="ＭＳ 明朝"/>
          <w:b/>
          <w:bCs/>
          <w:sz w:val="24"/>
        </w:rPr>
      </w:pPr>
      <w:r>
        <w:rPr>
          <w:rFonts w:hint="eastAsia"/>
          <w:b/>
          <w:bCs/>
          <w:sz w:val="24"/>
        </w:rPr>
        <w:lastRenderedPageBreak/>
        <w:t>１</w:t>
      </w:r>
      <w:r>
        <w:rPr>
          <w:rFonts w:hint="eastAsia"/>
          <w:b/>
          <w:bCs/>
          <w:sz w:val="24"/>
        </w:rPr>
        <w:t xml:space="preserve">  </w:t>
      </w:r>
      <w:r>
        <w:rPr>
          <w:rFonts w:ascii="ＭＳ 明朝" w:hAnsi="ＭＳ 明朝" w:hint="eastAsia"/>
          <w:b/>
          <w:bCs/>
          <w:sz w:val="24"/>
        </w:rPr>
        <w:t>接遇マナーの基本5原則</w:t>
      </w:r>
    </w:p>
    <w:p w:rsidR="00CF20E1" w:rsidRDefault="00CF20E1">
      <w:pPr>
        <w:pStyle w:val="Web"/>
        <w:spacing w:before="0" w:beforeAutospacing="0" w:after="0" w:afterAutospacing="0"/>
        <w:rPr>
          <w:b/>
          <w:bCs/>
          <w:kern w:val="2"/>
          <w:sz w:val="21"/>
          <w:szCs w:val="21"/>
        </w:rPr>
      </w:pPr>
    </w:p>
    <w:p w:rsidR="00CF20E1" w:rsidRDefault="00CF20E1">
      <w:pPr>
        <w:pStyle w:val="Web"/>
        <w:spacing w:before="0" w:beforeAutospacing="0" w:after="0" w:afterAutospacing="0"/>
        <w:rPr>
          <w:sz w:val="21"/>
          <w:szCs w:val="20"/>
        </w:rPr>
      </w:pPr>
      <w:r>
        <w:rPr>
          <w:rFonts w:hint="eastAsia"/>
          <w:sz w:val="21"/>
          <w:szCs w:val="20"/>
        </w:rPr>
        <w:t>利用者様・ご家族とのより良い人間関係づくりのために、思いやりの気持ちの伝え方を学ぶ。</w:t>
      </w:r>
    </w:p>
    <w:p w:rsidR="00CF20E1" w:rsidRDefault="00CF20E1">
      <w:pPr>
        <w:pStyle w:val="Web"/>
        <w:spacing w:before="0" w:beforeAutospacing="0" w:after="0" w:afterAutospacing="0"/>
        <w:rPr>
          <w:sz w:val="21"/>
          <w:szCs w:val="20"/>
        </w:rPr>
      </w:pPr>
      <w:r>
        <w:rPr>
          <w:rFonts w:hint="eastAsia"/>
          <w:sz w:val="21"/>
          <w:szCs w:val="20"/>
        </w:rPr>
        <w:t>挨拶・表情・身だしなみ・言葉遣い・態度の5項目をあたたかな接遇の基本・マナーの基本として捉え、その大切さと実践のポイントを考える</w:t>
      </w:r>
      <w:r w:rsidR="001E68E0">
        <w:rPr>
          <w:rFonts w:hint="eastAsia"/>
          <w:sz w:val="21"/>
          <w:szCs w:val="20"/>
        </w:rPr>
        <w:t>。</w:t>
      </w:r>
    </w:p>
    <w:p w:rsidR="00CF20E1" w:rsidRDefault="00CF20E1">
      <w:pPr>
        <w:pStyle w:val="Web"/>
        <w:spacing w:before="0" w:beforeAutospacing="0" w:after="0" w:afterAutospacing="0"/>
        <w:rPr>
          <w:sz w:val="21"/>
          <w:szCs w:val="20"/>
        </w:rPr>
      </w:pPr>
    </w:p>
    <w:p w:rsidR="00CF20E1" w:rsidRDefault="00CF20E1">
      <w:pPr>
        <w:pStyle w:val="Web"/>
        <w:spacing w:before="0" w:beforeAutospacing="0" w:after="0" w:afterAutospacing="0"/>
        <w:rPr>
          <w:sz w:val="21"/>
          <w:szCs w:val="20"/>
        </w:rPr>
      </w:pPr>
      <w:r>
        <w:rPr>
          <w:rFonts w:hint="eastAsia"/>
          <w:sz w:val="21"/>
          <w:szCs w:val="20"/>
        </w:rPr>
        <w:t>挨拶：温かい人間関係づくりの第一歩。自分の心を開き、相手に迫る挨拶のポイントを理解する</w:t>
      </w:r>
      <w:r w:rsidR="001E68E0">
        <w:rPr>
          <w:rFonts w:hint="eastAsia"/>
          <w:sz w:val="21"/>
          <w:szCs w:val="20"/>
        </w:rPr>
        <w:t>。</w:t>
      </w:r>
    </w:p>
    <w:p w:rsidR="00CF20E1" w:rsidRDefault="00CF20E1">
      <w:pPr>
        <w:pStyle w:val="Web"/>
        <w:spacing w:before="0" w:beforeAutospacing="0" w:after="0" w:afterAutospacing="0"/>
        <w:rPr>
          <w:sz w:val="21"/>
          <w:szCs w:val="20"/>
        </w:rPr>
      </w:pPr>
    </w:p>
    <w:p w:rsidR="00CF20E1" w:rsidRDefault="00CF20E1">
      <w:pPr>
        <w:pStyle w:val="Web"/>
        <w:spacing w:before="0" w:beforeAutospacing="0" w:after="0" w:afterAutospacing="0"/>
        <w:rPr>
          <w:sz w:val="21"/>
          <w:szCs w:val="20"/>
        </w:rPr>
      </w:pPr>
      <w:r>
        <w:rPr>
          <w:rFonts w:hint="eastAsia"/>
          <w:sz w:val="21"/>
          <w:szCs w:val="20"/>
        </w:rPr>
        <w:t>表情：相手の表情は自分を写す鏡。豊かな表情をつくるための表現練習を実習する</w:t>
      </w:r>
      <w:r w:rsidR="001E68E0">
        <w:rPr>
          <w:rFonts w:hint="eastAsia"/>
          <w:sz w:val="21"/>
          <w:szCs w:val="20"/>
        </w:rPr>
        <w:t>。</w:t>
      </w:r>
    </w:p>
    <w:p w:rsidR="00CF20E1" w:rsidRDefault="00CF20E1">
      <w:pPr>
        <w:pStyle w:val="Web"/>
        <w:spacing w:before="0" w:beforeAutospacing="0" w:after="0" w:afterAutospacing="0"/>
        <w:rPr>
          <w:sz w:val="21"/>
          <w:szCs w:val="20"/>
        </w:rPr>
      </w:pPr>
    </w:p>
    <w:p w:rsidR="00CF20E1" w:rsidRDefault="00CF20E1">
      <w:pPr>
        <w:pStyle w:val="Web"/>
        <w:spacing w:before="0" w:beforeAutospacing="0" w:after="0" w:afterAutospacing="0"/>
        <w:rPr>
          <w:sz w:val="21"/>
          <w:szCs w:val="20"/>
        </w:rPr>
      </w:pPr>
      <w:r>
        <w:rPr>
          <w:rFonts w:hint="eastAsia"/>
          <w:sz w:val="21"/>
          <w:szCs w:val="20"/>
        </w:rPr>
        <w:t>身だしなみ：第一印象はわずか数秒で決まる。誰からも好印象を持たれる身だしなみを習得する</w:t>
      </w:r>
      <w:r w:rsidR="001E68E0">
        <w:rPr>
          <w:rFonts w:hint="eastAsia"/>
          <w:sz w:val="21"/>
          <w:szCs w:val="20"/>
        </w:rPr>
        <w:t>。</w:t>
      </w:r>
    </w:p>
    <w:p w:rsidR="00CF20E1" w:rsidRDefault="00CF20E1">
      <w:pPr>
        <w:pStyle w:val="Web"/>
        <w:spacing w:before="0" w:beforeAutospacing="0" w:after="0" w:afterAutospacing="0"/>
        <w:rPr>
          <w:sz w:val="21"/>
          <w:szCs w:val="20"/>
        </w:rPr>
      </w:pPr>
    </w:p>
    <w:p w:rsidR="00CF20E1" w:rsidRDefault="00CF20E1">
      <w:pPr>
        <w:pStyle w:val="Web"/>
        <w:spacing w:before="0" w:beforeAutospacing="0" w:after="0" w:afterAutospacing="0"/>
        <w:ind w:left="1002" w:hangingChars="497" w:hanging="1002"/>
        <w:rPr>
          <w:sz w:val="21"/>
          <w:szCs w:val="20"/>
        </w:rPr>
      </w:pPr>
      <w:r>
        <w:rPr>
          <w:rFonts w:hint="eastAsia"/>
          <w:sz w:val="21"/>
          <w:szCs w:val="20"/>
        </w:rPr>
        <w:t>言葉遣い：言葉遣いは心遣い・気遣いを形に表したもの。相手の方を大切にする話し方・聞き方を理解する・また人間関係の潤滑油の役目をする敬語の種類と遣い方を学ぶ</w:t>
      </w:r>
      <w:r w:rsidR="001E68E0">
        <w:rPr>
          <w:rFonts w:hint="eastAsia"/>
          <w:sz w:val="21"/>
          <w:szCs w:val="20"/>
        </w:rPr>
        <w:t>。</w:t>
      </w:r>
    </w:p>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ind w:left="1002" w:hangingChars="497" w:hanging="1002"/>
        <w:rPr>
          <w:sz w:val="21"/>
          <w:szCs w:val="20"/>
        </w:rPr>
      </w:pPr>
      <w:r>
        <w:rPr>
          <w:rFonts w:hint="eastAsia"/>
          <w:sz w:val="21"/>
          <w:szCs w:val="20"/>
        </w:rPr>
        <w:t>態度：誠意・熱意・創意など内面的態度を外面的態度に表すポイントを理解する</w:t>
      </w:r>
      <w:r w:rsidR="001E68E0">
        <w:rPr>
          <w:rFonts w:hint="eastAsia"/>
          <w:sz w:val="21"/>
          <w:szCs w:val="20"/>
        </w:rPr>
        <w:t>。</w:t>
      </w:r>
    </w:p>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ind w:left="1002" w:hangingChars="497" w:hanging="1002"/>
        <w:rPr>
          <w:sz w:val="21"/>
          <w:szCs w:val="20"/>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6745"/>
      </w:tblGrid>
      <w:tr w:rsidR="00CF20E1">
        <w:tc>
          <w:tcPr>
            <w:tcW w:w="1521" w:type="dxa"/>
          </w:tcPr>
          <w:p w:rsidR="00CF20E1" w:rsidRDefault="00CF20E1">
            <w:pPr>
              <w:pStyle w:val="Web"/>
              <w:spacing w:before="0" w:beforeAutospacing="0" w:after="0" w:afterAutospacing="0"/>
              <w:rPr>
                <w:sz w:val="21"/>
                <w:szCs w:val="20"/>
              </w:rPr>
            </w:pPr>
            <w:r>
              <w:rPr>
                <w:rFonts w:hint="eastAsia"/>
                <w:sz w:val="21"/>
                <w:szCs w:val="20"/>
              </w:rPr>
              <w:t>挨拶</w:t>
            </w:r>
          </w:p>
        </w:tc>
        <w:tc>
          <w:tcPr>
            <w:tcW w:w="6745" w:type="dxa"/>
          </w:tcPr>
          <w:p w:rsidR="00CF20E1" w:rsidRDefault="00CF20E1">
            <w:pPr>
              <w:pStyle w:val="Web"/>
              <w:spacing w:before="0" w:beforeAutospacing="0" w:after="0" w:afterAutospacing="0"/>
              <w:rPr>
                <w:sz w:val="21"/>
                <w:szCs w:val="20"/>
              </w:rPr>
            </w:pPr>
            <w:r>
              <w:rPr>
                <w:rFonts w:hint="eastAsia"/>
                <w:sz w:val="21"/>
                <w:szCs w:val="20"/>
              </w:rPr>
              <w:t>豊かな人間関係づくりの第一歩</w:t>
            </w:r>
          </w:p>
          <w:p w:rsidR="00CF20E1" w:rsidRDefault="00CF20E1">
            <w:pPr>
              <w:pStyle w:val="Web"/>
              <w:spacing w:before="0" w:beforeAutospacing="0" w:after="0" w:afterAutospacing="0"/>
              <w:rPr>
                <w:sz w:val="21"/>
                <w:szCs w:val="20"/>
              </w:rPr>
            </w:pPr>
            <w:r>
              <w:rPr>
                <w:rFonts w:hint="eastAsia"/>
                <w:sz w:val="21"/>
                <w:szCs w:val="20"/>
              </w:rPr>
              <w:t>「先に・相手の目を見て・相手に合わせて・大きな声で明るく・続けて」</w:t>
            </w:r>
          </w:p>
        </w:tc>
      </w:tr>
      <w:tr w:rsidR="00CF20E1">
        <w:tc>
          <w:tcPr>
            <w:tcW w:w="1521" w:type="dxa"/>
          </w:tcPr>
          <w:p w:rsidR="00CF20E1" w:rsidRDefault="00CF20E1">
            <w:pPr>
              <w:pStyle w:val="Web"/>
              <w:spacing w:before="0" w:beforeAutospacing="0" w:after="0" w:afterAutospacing="0"/>
              <w:rPr>
                <w:sz w:val="21"/>
                <w:szCs w:val="20"/>
              </w:rPr>
            </w:pPr>
            <w:r>
              <w:rPr>
                <w:rFonts w:hint="eastAsia"/>
                <w:sz w:val="21"/>
                <w:szCs w:val="20"/>
              </w:rPr>
              <w:t>表情</w:t>
            </w:r>
          </w:p>
        </w:tc>
        <w:tc>
          <w:tcPr>
            <w:tcW w:w="6745" w:type="dxa"/>
          </w:tcPr>
          <w:p w:rsidR="00CF20E1" w:rsidRDefault="00CF20E1">
            <w:pPr>
              <w:pStyle w:val="Web"/>
              <w:spacing w:before="0" w:beforeAutospacing="0" w:after="0" w:afterAutospacing="0"/>
              <w:rPr>
                <w:sz w:val="21"/>
                <w:szCs w:val="20"/>
              </w:rPr>
            </w:pPr>
            <w:r>
              <w:rPr>
                <w:rFonts w:hint="eastAsia"/>
                <w:sz w:val="21"/>
                <w:szCs w:val="20"/>
              </w:rPr>
              <w:t>豊かな表情をつくるトレーニングで心からの笑顔を心がける</w:t>
            </w:r>
          </w:p>
        </w:tc>
      </w:tr>
      <w:tr w:rsidR="00CF20E1">
        <w:tc>
          <w:tcPr>
            <w:tcW w:w="1521" w:type="dxa"/>
          </w:tcPr>
          <w:p w:rsidR="00CF20E1" w:rsidRDefault="00CF20E1">
            <w:pPr>
              <w:pStyle w:val="Web"/>
              <w:spacing w:before="0" w:beforeAutospacing="0" w:after="0" w:afterAutospacing="0"/>
              <w:rPr>
                <w:sz w:val="21"/>
                <w:szCs w:val="20"/>
              </w:rPr>
            </w:pPr>
            <w:r>
              <w:rPr>
                <w:rFonts w:hint="eastAsia"/>
                <w:sz w:val="21"/>
                <w:szCs w:val="20"/>
              </w:rPr>
              <w:t>身だしなみ</w:t>
            </w:r>
          </w:p>
        </w:tc>
        <w:tc>
          <w:tcPr>
            <w:tcW w:w="6745" w:type="dxa"/>
          </w:tcPr>
          <w:p w:rsidR="00CF20E1" w:rsidRDefault="001E68E0">
            <w:pPr>
              <w:pStyle w:val="Web"/>
              <w:spacing w:before="0" w:beforeAutospacing="0" w:after="0" w:afterAutospacing="0"/>
              <w:rPr>
                <w:sz w:val="21"/>
                <w:szCs w:val="20"/>
              </w:rPr>
            </w:pPr>
            <w:r>
              <w:rPr>
                <w:rFonts w:hint="eastAsia"/>
                <w:sz w:val="21"/>
                <w:szCs w:val="20"/>
              </w:rPr>
              <w:t>相手に対する「身のたしなみ」ＴＰＯにあった服装を心がける</w:t>
            </w:r>
          </w:p>
          <w:p w:rsidR="00CF20E1" w:rsidRDefault="00CF20E1">
            <w:pPr>
              <w:pStyle w:val="Web"/>
              <w:spacing w:before="0" w:beforeAutospacing="0" w:after="0" w:afterAutospacing="0"/>
              <w:rPr>
                <w:sz w:val="21"/>
                <w:szCs w:val="20"/>
              </w:rPr>
            </w:pPr>
            <w:r>
              <w:rPr>
                <w:rFonts w:hint="eastAsia"/>
                <w:sz w:val="21"/>
                <w:szCs w:val="20"/>
              </w:rPr>
              <w:t>身だしなみの３原則－「清潔感・上品・控えめ」</w:t>
            </w:r>
          </w:p>
        </w:tc>
      </w:tr>
      <w:tr w:rsidR="00CF20E1">
        <w:tc>
          <w:tcPr>
            <w:tcW w:w="1521" w:type="dxa"/>
          </w:tcPr>
          <w:p w:rsidR="00CF20E1" w:rsidRDefault="00CF20E1">
            <w:pPr>
              <w:pStyle w:val="Web"/>
              <w:spacing w:before="0" w:beforeAutospacing="0" w:after="0" w:afterAutospacing="0"/>
              <w:rPr>
                <w:sz w:val="21"/>
                <w:szCs w:val="20"/>
              </w:rPr>
            </w:pPr>
            <w:r>
              <w:rPr>
                <w:rFonts w:hint="eastAsia"/>
                <w:sz w:val="21"/>
                <w:szCs w:val="20"/>
              </w:rPr>
              <w:t>言葉遣い</w:t>
            </w:r>
          </w:p>
        </w:tc>
        <w:tc>
          <w:tcPr>
            <w:tcW w:w="6745" w:type="dxa"/>
          </w:tcPr>
          <w:p w:rsidR="00CF20E1" w:rsidRDefault="00CF20E1">
            <w:pPr>
              <w:pStyle w:val="Web"/>
              <w:spacing w:before="0" w:beforeAutospacing="0" w:after="0" w:afterAutospacing="0"/>
              <w:rPr>
                <w:sz w:val="21"/>
                <w:szCs w:val="20"/>
              </w:rPr>
            </w:pPr>
            <w:r>
              <w:rPr>
                <w:rFonts w:hint="eastAsia"/>
                <w:sz w:val="21"/>
                <w:szCs w:val="20"/>
              </w:rPr>
              <w:t>心遣い・気遣いを形に表す話し方</w:t>
            </w:r>
          </w:p>
          <w:p w:rsidR="00CF20E1" w:rsidRDefault="00CF20E1">
            <w:pPr>
              <w:pStyle w:val="Web"/>
              <w:spacing w:before="0" w:beforeAutospacing="0" w:after="0" w:afterAutospacing="0"/>
              <w:rPr>
                <w:sz w:val="21"/>
                <w:szCs w:val="20"/>
              </w:rPr>
            </w:pPr>
            <w:r>
              <w:rPr>
                <w:rFonts w:hint="eastAsia"/>
                <w:sz w:val="21"/>
                <w:szCs w:val="20"/>
              </w:rPr>
              <w:t>「明るく・やさしく・美しく」を心がける</w:t>
            </w:r>
          </w:p>
        </w:tc>
      </w:tr>
      <w:tr w:rsidR="00CF20E1">
        <w:tc>
          <w:tcPr>
            <w:tcW w:w="1521" w:type="dxa"/>
          </w:tcPr>
          <w:p w:rsidR="00CF20E1" w:rsidRDefault="00CF20E1">
            <w:pPr>
              <w:pStyle w:val="Web"/>
              <w:spacing w:before="0" w:beforeAutospacing="0" w:after="0" w:afterAutospacing="0"/>
              <w:rPr>
                <w:sz w:val="21"/>
                <w:szCs w:val="20"/>
              </w:rPr>
            </w:pPr>
            <w:r>
              <w:rPr>
                <w:rFonts w:hint="eastAsia"/>
                <w:sz w:val="21"/>
                <w:szCs w:val="20"/>
              </w:rPr>
              <w:t>態度</w:t>
            </w:r>
          </w:p>
        </w:tc>
        <w:tc>
          <w:tcPr>
            <w:tcW w:w="6745" w:type="dxa"/>
          </w:tcPr>
          <w:p w:rsidR="00CF20E1" w:rsidRDefault="00CF20E1">
            <w:pPr>
              <w:pStyle w:val="Web"/>
              <w:spacing w:before="0" w:beforeAutospacing="0" w:after="0" w:afterAutospacing="0"/>
              <w:rPr>
                <w:sz w:val="21"/>
                <w:szCs w:val="20"/>
              </w:rPr>
            </w:pPr>
            <w:r>
              <w:rPr>
                <w:rFonts w:hint="eastAsia"/>
                <w:sz w:val="21"/>
                <w:szCs w:val="20"/>
              </w:rPr>
              <w:t>目に入る言葉</w:t>
            </w:r>
          </w:p>
          <w:p w:rsidR="00CF20E1" w:rsidRDefault="00CF20E1">
            <w:pPr>
              <w:pStyle w:val="Web"/>
              <w:spacing w:before="0" w:beforeAutospacing="0" w:after="0" w:afterAutospacing="0"/>
              <w:rPr>
                <w:sz w:val="21"/>
                <w:szCs w:val="20"/>
              </w:rPr>
            </w:pPr>
            <w:r>
              <w:rPr>
                <w:rFonts w:hint="eastAsia"/>
                <w:sz w:val="21"/>
                <w:szCs w:val="20"/>
              </w:rPr>
              <w:t>「誠意・熱意・創意」などを外面的態度に表現する</w:t>
            </w:r>
          </w:p>
        </w:tc>
      </w:tr>
    </w:tbl>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rPr>
          <w:sz w:val="21"/>
          <w:szCs w:val="20"/>
        </w:rPr>
      </w:pPr>
    </w:p>
    <w:p w:rsidR="00CF20E1" w:rsidRPr="001E68E0" w:rsidRDefault="00CF20E1">
      <w:pPr>
        <w:pStyle w:val="Web"/>
        <w:spacing w:before="0" w:beforeAutospacing="0" w:after="0" w:afterAutospacing="0"/>
        <w:rPr>
          <w:sz w:val="21"/>
          <w:szCs w:val="21"/>
        </w:rPr>
      </w:pPr>
      <w:r w:rsidRPr="001E68E0">
        <w:rPr>
          <w:rFonts w:hint="eastAsia"/>
          <w:sz w:val="21"/>
          <w:szCs w:val="21"/>
        </w:rPr>
        <w:t>自分の表情を客観的に見ることはできませんが、相手の表情を見ると自分自身を知ることになります。つまり相手の表情は「鏡」といえます。</w:t>
      </w:r>
    </w:p>
    <w:p w:rsidR="00CF20E1" w:rsidRPr="001E68E0" w:rsidRDefault="00CF20E1">
      <w:pPr>
        <w:pStyle w:val="Web"/>
        <w:spacing w:before="0" w:beforeAutospacing="0" w:after="0" w:afterAutospacing="0"/>
        <w:rPr>
          <w:sz w:val="21"/>
          <w:szCs w:val="21"/>
        </w:rPr>
      </w:pPr>
      <w:r w:rsidRPr="001E68E0">
        <w:rPr>
          <w:rFonts w:hint="eastAsia"/>
          <w:sz w:val="21"/>
          <w:szCs w:val="21"/>
        </w:rPr>
        <w:t>利用者様に安心と安らぎを感じて頂く為には、常に心からの「笑顔」で接すること。そうして初めて利用者と温かなコミュニケーションが始まります。</w:t>
      </w:r>
    </w:p>
    <w:p w:rsidR="00CF20E1" w:rsidRPr="001E68E0" w:rsidRDefault="00CF20E1">
      <w:pPr>
        <w:pStyle w:val="Web"/>
        <w:spacing w:before="0" w:beforeAutospacing="0" w:after="0" w:afterAutospacing="0"/>
        <w:rPr>
          <w:sz w:val="21"/>
          <w:szCs w:val="21"/>
        </w:rPr>
      </w:pPr>
      <w:r w:rsidRPr="001E68E0">
        <w:rPr>
          <w:rFonts w:hint="eastAsia"/>
          <w:sz w:val="21"/>
          <w:szCs w:val="21"/>
        </w:rPr>
        <w:t>心からの笑顔を伝えるには、心身ともに自分がプラス状態でいることが大切です。マイナスの状態では心からの笑顔は生まれません。いつも心が微笑んで、自然な笑顔が出ることは、プロフェッショナルなスタッフとしての第一歩です。人間関係は、自分が接した態度と同じように相手も自分に接してくるものです。笑顔のコミュニケーションのためには、笑顔のキャッチボールをまず自分側から投げかける気持ちを持ち、心からの笑顔でおもてなしをするよう心がけましょう。</w:t>
      </w:r>
    </w:p>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rPr>
          <w:sz w:val="21"/>
          <w:szCs w:val="20"/>
        </w:rPr>
      </w:pPr>
    </w:p>
    <w:p w:rsidR="00CF20E1" w:rsidRDefault="00CF20E1">
      <w:pPr>
        <w:pStyle w:val="a5"/>
        <w:tabs>
          <w:tab w:val="clear" w:pos="4252"/>
          <w:tab w:val="clear" w:pos="8504"/>
        </w:tabs>
        <w:snapToGrid/>
        <w:jc w:val="center"/>
        <w:rPr>
          <w:rFonts w:ascii="ＭＳ 明朝" w:hAnsi="ＭＳ 明朝"/>
          <w:b/>
          <w:bCs/>
          <w:sz w:val="24"/>
        </w:rPr>
      </w:pPr>
      <w:r>
        <w:rPr>
          <w:rFonts w:hint="eastAsia"/>
          <w:b/>
          <w:bCs/>
          <w:sz w:val="24"/>
        </w:rPr>
        <w:lastRenderedPageBreak/>
        <w:t>２</w:t>
      </w:r>
      <w:r>
        <w:rPr>
          <w:rFonts w:hint="eastAsia"/>
          <w:b/>
          <w:bCs/>
          <w:sz w:val="24"/>
        </w:rPr>
        <w:t xml:space="preserve">  </w:t>
      </w:r>
      <w:r>
        <w:rPr>
          <w:rFonts w:ascii="ＭＳ 明朝" w:hAnsi="ＭＳ 明朝" w:hint="eastAsia"/>
          <w:b/>
          <w:bCs/>
          <w:sz w:val="24"/>
        </w:rPr>
        <w:t>接遇動作の実践</w:t>
      </w:r>
    </w:p>
    <w:p w:rsidR="00CF20E1" w:rsidRDefault="00CF20E1">
      <w:pPr>
        <w:pStyle w:val="Web"/>
        <w:spacing w:before="0" w:beforeAutospacing="0" w:after="0" w:afterAutospacing="0"/>
        <w:rPr>
          <w:sz w:val="21"/>
          <w:szCs w:val="20"/>
        </w:rPr>
      </w:pPr>
    </w:p>
    <w:p w:rsidR="00CF20E1" w:rsidRDefault="00CF20E1">
      <w:pPr>
        <w:pStyle w:val="Web"/>
        <w:spacing w:before="0" w:beforeAutospacing="0" w:after="0" w:afterAutospacing="0"/>
        <w:rPr>
          <w:b/>
          <w:bCs/>
          <w:kern w:val="2"/>
          <w:sz w:val="21"/>
          <w:szCs w:val="21"/>
        </w:rPr>
      </w:pPr>
      <w:r>
        <w:rPr>
          <w:rFonts w:hint="eastAsia"/>
          <w:sz w:val="21"/>
          <w:szCs w:val="20"/>
        </w:rPr>
        <w:t>態度は「目に入る言葉」と言われ、相手に対する思いやりや心構えを形にして表現する力を持っている。ご利用いただいていることへの感謝の気持ちや、利用者・ご家族への気遣いが伝わる</w:t>
      </w:r>
      <w:r w:rsidR="001E68E0">
        <w:rPr>
          <w:rFonts w:hint="eastAsia"/>
          <w:sz w:val="21"/>
          <w:szCs w:val="20"/>
        </w:rPr>
        <w:t>。</w:t>
      </w:r>
    </w:p>
    <w:p w:rsidR="00CF20E1" w:rsidRDefault="00CF20E1">
      <w:pPr>
        <w:pStyle w:val="Web"/>
        <w:spacing w:before="0" w:beforeAutospacing="0" w:after="0" w:afterAutospacing="0"/>
        <w:ind w:left="1002" w:hangingChars="497" w:hanging="1002"/>
        <w:rPr>
          <w:sz w:val="21"/>
          <w:szCs w:val="20"/>
        </w:rPr>
      </w:pPr>
      <w:r>
        <w:rPr>
          <w:rFonts w:hint="eastAsia"/>
          <w:sz w:val="21"/>
          <w:szCs w:val="20"/>
        </w:rPr>
        <w:t>立ち居振舞いを実践的に身につける</w:t>
      </w:r>
      <w:r w:rsidR="001E68E0">
        <w:rPr>
          <w:rFonts w:hint="eastAsia"/>
          <w:sz w:val="21"/>
          <w:szCs w:val="20"/>
        </w:rPr>
        <w:t>。</w:t>
      </w:r>
    </w:p>
    <w:p w:rsidR="00CF20E1" w:rsidRDefault="00CF20E1">
      <w:pPr>
        <w:pStyle w:val="Web"/>
        <w:spacing w:before="0" w:beforeAutospacing="0" w:after="0" w:afterAutospacing="0"/>
        <w:ind w:left="1002" w:hangingChars="497" w:hanging="1002"/>
        <w:rPr>
          <w:sz w:val="21"/>
          <w:szCs w:val="20"/>
        </w:rPr>
      </w:pPr>
    </w:p>
    <w:p w:rsidR="00CF20E1" w:rsidRDefault="00CF20E1">
      <w:pPr>
        <w:pStyle w:val="Web"/>
        <w:spacing w:before="0" w:beforeAutospacing="0" w:after="0" w:afterAutospacing="0"/>
        <w:ind w:left="1002" w:hangingChars="497" w:hanging="1002"/>
        <w:rPr>
          <w:sz w:val="21"/>
          <w:szCs w:val="20"/>
        </w:rPr>
      </w:pPr>
      <w:r>
        <w:rPr>
          <w:rFonts w:hint="eastAsia"/>
          <w:sz w:val="21"/>
          <w:szCs w:val="20"/>
        </w:rPr>
        <w:t>接遇動作：立ち姿・お辞儀・物の授受・指し示し・案内・名刺の扱い</w:t>
      </w:r>
      <w:r w:rsidR="001E68E0">
        <w:rPr>
          <w:rFonts w:hint="eastAsia"/>
          <w:sz w:val="21"/>
          <w:szCs w:val="20"/>
        </w:rPr>
        <w:t>。</w:t>
      </w:r>
    </w:p>
    <w:p w:rsidR="00CF20E1" w:rsidRDefault="00CF20E1">
      <w:pPr>
        <w:pStyle w:val="Web"/>
        <w:spacing w:before="0" w:beforeAutospacing="0" w:after="0" w:afterAutospacing="0"/>
        <w:ind w:left="1002" w:hangingChars="497" w:hanging="1002"/>
        <w:rPr>
          <w:sz w:val="21"/>
          <w:szCs w:val="20"/>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6644"/>
      </w:tblGrid>
      <w:tr w:rsidR="00CF20E1">
        <w:tc>
          <w:tcPr>
            <w:tcW w:w="1622" w:type="dxa"/>
          </w:tcPr>
          <w:p w:rsidR="00CF20E1" w:rsidRDefault="00CF20E1">
            <w:pPr>
              <w:pStyle w:val="Web"/>
              <w:spacing w:before="0" w:beforeAutospacing="0" w:after="0" w:afterAutospacing="0"/>
              <w:rPr>
                <w:sz w:val="21"/>
                <w:szCs w:val="20"/>
              </w:rPr>
            </w:pPr>
            <w:r>
              <w:rPr>
                <w:rFonts w:hint="eastAsia"/>
                <w:sz w:val="21"/>
                <w:szCs w:val="20"/>
              </w:rPr>
              <w:t>接遇動作</w:t>
            </w:r>
          </w:p>
        </w:tc>
        <w:tc>
          <w:tcPr>
            <w:tcW w:w="6644" w:type="dxa"/>
          </w:tcPr>
          <w:p w:rsidR="00CF20E1" w:rsidRDefault="00CF20E1">
            <w:pPr>
              <w:pStyle w:val="Web"/>
              <w:spacing w:before="0" w:beforeAutospacing="0" w:after="0" w:afterAutospacing="0"/>
              <w:rPr>
                <w:sz w:val="21"/>
                <w:szCs w:val="20"/>
              </w:rPr>
            </w:pPr>
            <w:r>
              <w:rPr>
                <w:rFonts w:hint="eastAsia"/>
                <w:sz w:val="21"/>
                <w:szCs w:val="20"/>
              </w:rPr>
              <w:t>ポイント</w:t>
            </w:r>
          </w:p>
        </w:tc>
      </w:tr>
      <w:tr w:rsidR="00CF20E1">
        <w:tc>
          <w:tcPr>
            <w:tcW w:w="1622" w:type="dxa"/>
          </w:tcPr>
          <w:p w:rsidR="00CF20E1" w:rsidRDefault="00CF20E1">
            <w:pPr>
              <w:pStyle w:val="Web"/>
              <w:spacing w:before="0" w:beforeAutospacing="0" w:after="0" w:afterAutospacing="0"/>
              <w:rPr>
                <w:sz w:val="21"/>
                <w:szCs w:val="20"/>
              </w:rPr>
            </w:pPr>
            <w:r>
              <w:rPr>
                <w:rFonts w:hint="eastAsia"/>
                <w:sz w:val="21"/>
                <w:szCs w:val="20"/>
              </w:rPr>
              <w:t>立ち姿</w:t>
            </w:r>
          </w:p>
        </w:tc>
        <w:tc>
          <w:tcPr>
            <w:tcW w:w="6644" w:type="dxa"/>
          </w:tcPr>
          <w:p w:rsidR="00CF20E1" w:rsidRDefault="00CF20E1" w:rsidP="00CF20E1">
            <w:pPr>
              <w:pStyle w:val="Web"/>
              <w:numPr>
                <w:ilvl w:val="0"/>
                <w:numId w:val="1"/>
              </w:numPr>
              <w:spacing w:before="0" w:beforeAutospacing="0" w:after="0" w:afterAutospacing="0"/>
              <w:rPr>
                <w:sz w:val="21"/>
                <w:szCs w:val="20"/>
              </w:rPr>
            </w:pPr>
            <w:r>
              <w:rPr>
                <w:rFonts w:hint="eastAsia"/>
                <w:sz w:val="21"/>
                <w:szCs w:val="20"/>
              </w:rPr>
              <w:t>胸を開き、背筋を伸ばす</w:t>
            </w:r>
          </w:p>
          <w:p w:rsidR="00CF20E1" w:rsidRDefault="001E68E0" w:rsidP="00CF20E1">
            <w:pPr>
              <w:pStyle w:val="Web"/>
              <w:numPr>
                <w:ilvl w:val="0"/>
                <w:numId w:val="1"/>
              </w:numPr>
              <w:spacing w:before="0" w:beforeAutospacing="0" w:after="0" w:afterAutospacing="0"/>
              <w:rPr>
                <w:sz w:val="21"/>
                <w:szCs w:val="20"/>
              </w:rPr>
            </w:pPr>
            <w:r>
              <w:rPr>
                <w:rFonts w:hint="eastAsia"/>
                <w:sz w:val="21"/>
                <w:szCs w:val="20"/>
              </w:rPr>
              <w:t>アゴの位置は床と平行、</w:t>
            </w:r>
            <w:r w:rsidR="00CF20E1">
              <w:rPr>
                <w:rFonts w:hint="eastAsia"/>
                <w:sz w:val="21"/>
                <w:szCs w:val="20"/>
              </w:rPr>
              <w:t>視線の高さに気を付ける</w:t>
            </w:r>
          </w:p>
          <w:p w:rsidR="00CF20E1" w:rsidRDefault="00CF20E1" w:rsidP="00CF20E1">
            <w:pPr>
              <w:pStyle w:val="Web"/>
              <w:numPr>
                <w:ilvl w:val="0"/>
                <w:numId w:val="1"/>
              </w:numPr>
              <w:spacing w:before="0" w:beforeAutospacing="0" w:after="0" w:afterAutospacing="0"/>
              <w:rPr>
                <w:sz w:val="21"/>
                <w:szCs w:val="20"/>
              </w:rPr>
            </w:pPr>
            <w:r>
              <w:rPr>
                <w:rFonts w:hint="eastAsia"/>
                <w:sz w:val="21"/>
                <w:szCs w:val="20"/>
              </w:rPr>
              <w:t>ひざとカカトはつけ、つま先はバランス良く開く</w:t>
            </w:r>
          </w:p>
          <w:p w:rsidR="00CF20E1" w:rsidRDefault="00CF20E1" w:rsidP="00CF20E1">
            <w:pPr>
              <w:pStyle w:val="Web"/>
              <w:numPr>
                <w:ilvl w:val="0"/>
                <w:numId w:val="1"/>
              </w:numPr>
              <w:spacing w:before="0" w:beforeAutospacing="0" w:after="0" w:afterAutospacing="0"/>
              <w:rPr>
                <w:sz w:val="21"/>
                <w:szCs w:val="20"/>
              </w:rPr>
            </w:pPr>
            <w:r>
              <w:rPr>
                <w:rFonts w:hint="eastAsia"/>
                <w:sz w:val="21"/>
                <w:szCs w:val="20"/>
              </w:rPr>
              <w:t>体重は両足の親指の付け根に均等にかけ分け、重心を腰に置く</w:t>
            </w:r>
          </w:p>
          <w:p w:rsidR="00CF20E1" w:rsidRDefault="00CF20E1" w:rsidP="00CF20E1">
            <w:pPr>
              <w:pStyle w:val="Web"/>
              <w:numPr>
                <w:ilvl w:val="0"/>
                <w:numId w:val="1"/>
              </w:numPr>
              <w:spacing w:before="0" w:beforeAutospacing="0" w:after="0" w:afterAutospacing="0"/>
              <w:rPr>
                <w:sz w:val="21"/>
                <w:szCs w:val="20"/>
              </w:rPr>
            </w:pPr>
            <w:r>
              <w:rPr>
                <w:rFonts w:hint="eastAsia"/>
                <w:sz w:val="21"/>
                <w:szCs w:val="20"/>
              </w:rPr>
              <w:t>横から見た時、耳・肩・肘・膝・足のくるぶしが一直線になるように立つ</w:t>
            </w:r>
          </w:p>
        </w:tc>
      </w:tr>
      <w:tr w:rsidR="00CF20E1">
        <w:tc>
          <w:tcPr>
            <w:tcW w:w="1622" w:type="dxa"/>
          </w:tcPr>
          <w:p w:rsidR="00CF20E1" w:rsidRDefault="00CF20E1">
            <w:pPr>
              <w:pStyle w:val="Web"/>
              <w:spacing w:before="0" w:beforeAutospacing="0" w:after="0" w:afterAutospacing="0"/>
              <w:rPr>
                <w:sz w:val="21"/>
                <w:szCs w:val="20"/>
              </w:rPr>
            </w:pPr>
            <w:r>
              <w:rPr>
                <w:rFonts w:hint="eastAsia"/>
                <w:sz w:val="21"/>
                <w:szCs w:val="20"/>
              </w:rPr>
              <w:t>お辞儀</w:t>
            </w:r>
          </w:p>
        </w:tc>
        <w:tc>
          <w:tcPr>
            <w:tcW w:w="6644" w:type="dxa"/>
          </w:tcPr>
          <w:p w:rsidR="00CF20E1" w:rsidRDefault="00CF20E1" w:rsidP="00CF20E1">
            <w:pPr>
              <w:pStyle w:val="Web"/>
              <w:numPr>
                <w:ilvl w:val="0"/>
                <w:numId w:val="2"/>
              </w:numPr>
              <w:spacing w:before="0" w:beforeAutospacing="0" w:after="0" w:afterAutospacing="0"/>
              <w:rPr>
                <w:sz w:val="21"/>
                <w:szCs w:val="20"/>
              </w:rPr>
            </w:pPr>
            <w:r>
              <w:rPr>
                <w:rFonts w:hint="eastAsia"/>
                <w:sz w:val="21"/>
                <w:szCs w:val="20"/>
              </w:rPr>
              <w:t>きちんと立ち、相手の目に視線を合わせる</w:t>
            </w:r>
          </w:p>
          <w:p w:rsidR="00CF20E1" w:rsidRDefault="00CF20E1" w:rsidP="00CF20E1">
            <w:pPr>
              <w:pStyle w:val="Web"/>
              <w:numPr>
                <w:ilvl w:val="0"/>
                <w:numId w:val="2"/>
              </w:numPr>
              <w:spacing w:before="0" w:beforeAutospacing="0" w:after="0" w:afterAutospacing="0"/>
              <w:rPr>
                <w:sz w:val="21"/>
                <w:szCs w:val="20"/>
              </w:rPr>
            </w:pPr>
            <w:r>
              <w:rPr>
                <w:rFonts w:hint="eastAsia"/>
                <w:sz w:val="21"/>
                <w:szCs w:val="20"/>
              </w:rPr>
              <w:t>頭から腰まで、真っ直ぐに折る</w:t>
            </w:r>
          </w:p>
          <w:p w:rsidR="00CF20E1" w:rsidRDefault="00CF20E1" w:rsidP="00CF20E1">
            <w:pPr>
              <w:pStyle w:val="Web"/>
              <w:numPr>
                <w:ilvl w:val="0"/>
                <w:numId w:val="2"/>
              </w:numPr>
              <w:spacing w:before="0" w:beforeAutospacing="0" w:after="0" w:afterAutospacing="0"/>
              <w:rPr>
                <w:sz w:val="21"/>
                <w:szCs w:val="20"/>
              </w:rPr>
            </w:pPr>
            <w:r>
              <w:rPr>
                <w:rFonts w:hint="eastAsia"/>
                <w:sz w:val="21"/>
                <w:szCs w:val="20"/>
              </w:rPr>
              <w:t>リズムは、 下げる⇒止める⇒上げる</w:t>
            </w:r>
          </w:p>
          <w:p w:rsidR="00CF20E1" w:rsidRDefault="00CF20E1" w:rsidP="00CF20E1">
            <w:pPr>
              <w:pStyle w:val="Web"/>
              <w:numPr>
                <w:ilvl w:val="0"/>
                <w:numId w:val="2"/>
              </w:numPr>
              <w:spacing w:before="0" w:beforeAutospacing="0" w:after="0" w:afterAutospacing="0"/>
              <w:rPr>
                <w:sz w:val="21"/>
                <w:szCs w:val="20"/>
              </w:rPr>
            </w:pPr>
            <w:r>
              <w:rPr>
                <w:rFonts w:hint="eastAsia"/>
                <w:sz w:val="21"/>
                <w:szCs w:val="20"/>
              </w:rPr>
              <w:t>視線を相手の目にもどす</w:t>
            </w:r>
          </w:p>
        </w:tc>
      </w:tr>
      <w:tr w:rsidR="00CF20E1">
        <w:tc>
          <w:tcPr>
            <w:tcW w:w="1622" w:type="dxa"/>
          </w:tcPr>
          <w:p w:rsidR="00CF20E1" w:rsidRDefault="00CF20E1">
            <w:pPr>
              <w:pStyle w:val="Web"/>
              <w:spacing w:before="0" w:beforeAutospacing="0" w:after="0" w:afterAutospacing="0"/>
              <w:rPr>
                <w:sz w:val="21"/>
                <w:szCs w:val="20"/>
              </w:rPr>
            </w:pPr>
            <w:r>
              <w:rPr>
                <w:rFonts w:hint="eastAsia"/>
                <w:sz w:val="21"/>
                <w:szCs w:val="20"/>
              </w:rPr>
              <w:t>物の授受</w:t>
            </w:r>
          </w:p>
        </w:tc>
        <w:tc>
          <w:tcPr>
            <w:tcW w:w="6644" w:type="dxa"/>
          </w:tcPr>
          <w:p w:rsidR="00CF20E1" w:rsidRDefault="00CF20E1" w:rsidP="00CF20E1">
            <w:pPr>
              <w:pStyle w:val="Web"/>
              <w:numPr>
                <w:ilvl w:val="0"/>
                <w:numId w:val="3"/>
              </w:numPr>
              <w:spacing w:before="0" w:beforeAutospacing="0" w:after="0" w:afterAutospacing="0"/>
              <w:rPr>
                <w:sz w:val="21"/>
                <w:szCs w:val="20"/>
              </w:rPr>
            </w:pPr>
            <w:r>
              <w:rPr>
                <w:rFonts w:hint="eastAsia"/>
                <w:sz w:val="21"/>
                <w:szCs w:val="20"/>
              </w:rPr>
              <w:t>両手で行う</w:t>
            </w:r>
          </w:p>
          <w:p w:rsidR="00CF20E1" w:rsidRDefault="00CF20E1" w:rsidP="00CF20E1">
            <w:pPr>
              <w:pStyle w:val="Web"/>
              <w:numPr>
                <w:ilvl w:val="0"/>
                <w:numId w:val="3"/>
              </w:numPr>
              <w:spacing w:before="0" w:beforeAutospacing="0" w:after="0" w:afterAutospacing="0"/>
              <w:rPr>
                <w:sz w:val="21"/>
                <w:szCs w:val="20"/>
              </w:rPr>
            </w:pPr>
            <w:r>
              <w:rPr>
                <w:rFonts w:hint="eastAsia"/>
                <w:sz w:val="21"/>
                <w:szCs w:val="20"/>
              </w:rPr>
              <w:t>渡す位置は胸元  （ウエストの間が適当）</w:t>
            </w:r>
          </w:p>
          <w:p w:rsidR="00CF20E1" w:rsidRDefault="00CF20E1" w:rsidP="00CF20E1">
            <w:pPr>
              <w:pStyle w:val="Web"/>
              <w:numPr>
                <w:ilvl w:val="0"/>
                <w:numId w:val="3"/>
              </w:numPr>
              <w:spacing w:before="0" w:beforeAutospacing="0" w:after="0" w:afterAutospacing="0"/>
              <w:rPr>
                <w:sz w:val="21"/>
                <w:szCs w:val="20"/>
              </w:rPr>
            </w:pPr>
            <w:r>
              <w:rPr>
                <w:rFonts w:hint="eastAsia"/>
                <w:sz w:val="21"/>
                <w:szCs w:val="20"/>
              </w:rPr>
              <w:t>相手正面に合わせる</w:t>
            </w:r>
          </w:p>
          <w:p w:rsidR="00CF20E1" w:rsidRDefault="00CF20E1" w:rsidP="00CF20E1">
            <w:pPr>
              <w:pStyle w:val="Web"/>
              <w:numPr>
                <w:ilvl w:val="0"/>
                <w:numId w:val="3"/>
              </w:numPr>
              <w:spacing w:before="0" w:beforeAutospacing="0" w:after="0" w:afterAutospacing="0"/>
              <w:rPr>
                <w:sz w:val="21"/>
                <w:szCs w:val="20"/>
              </w:rPr>
            </w:pPr>
            <w:r>
              <w:rPr>
                <w:rFonts w:hint="eastAsia"/>
                <w:sz w:val="21"/>
                <w:szCs w:val="20"/>
              </w:rPr>
              <w:t>言葉・視線・笑顔を添える</w:t>
            </w:r>
          </w:p>
        </w:tc>
      </w:tr>
      <w:tr w:rsidR="00CF20E1">
        <w:tc>
          <w:tcPr>
            <w:tcW w:w="1622" w:type="dxa"/>
          </w:tcPr>
          <w:p w:rsidR="00CF20E1" w:rsidRDefault="00CF20E1">
            <w:pPr>
              <w:pStyle w:val="Web"/>
              <w:spacing w:before="0" w:beforeAutospacing="0" w:after="0" w:afterAutospacing="0"/>
              <w:rPr>
                <w:sz w:val="21"/>
                <w:szCs w:val="20"/>
              </w:rPr>
            </w:pPr>
            <w:r>
              <w:rPr>
                <w:rFonts w:hint="eastAsia"/>
                <w:sz w:val="21"/>
                <w:szCs w:val="20"/>
              </w:rPr>
              <w:t>指し示し</w:t>
            </w:r>
          </w:p>
        </w:tc>
        <w:tc>
          <w:tcPr>
            <w:tcW w:w="6644" w:type="dxa"/>
          </w:tcPr>
          <w:p w:rsidR="00CF20E1" w:rsidRDefault="00CF20E1" w:rsidP="00CF20E1">
            <w:pPr>
              <w:pStyle w:val="Web"/>
              <w:numPr>
                <w:ilvl w:val="0"/>
                <w:numId w:val="4"/>
              </w:numPr>
              <w:spacing w:before="0" w:beforeAutospacing="0" w:after="0" w:afterAutospacing="0"/>
              <w:rPr>
                <w:sz w:val="21"/>
                <w:szCs w:val="20"/>
              </w:rPr>
            </w:pPr>
            <w:r>
              <w:rPr>
                <w:rFonts w:hint="eastAsia"/>
                <w:sz w:val="21"/>
                <w:szCs w:val="20"/>
              </w:rPr>
              <w:t>正対を意識して指し示す</w:t>
            </w:r>
          </w:p>
          <w:p w:rsidR="00CF20E1" w:rsidRDefault="00CF20E1" w:rsidP="00CF20E1">
            <w:pPr>
              <w:pStyle w:val="Web"/>
              <w:numPr>
                <w:ilvl w:val="0"/>
                <w:numId w:val="4"/>
              </w:numPr>
              <w:spacing w:before="0" w:beforeAutospacing="0" w:after="0" w:afterAutospacing="0"/>
              <w:rPr>
                <w:sz w:val="21"/>
                <w:szCs w:val="20"/>
              </w:rPr>
            </w:pPr>
            <w:r>
              <w:rPr>
                <w:rFonts w:hint="eastAsia"/>
                <w:sz w:val="21"/>
                <w:szCs w:val="20"/>
              </w:rPr>
              <w:t>右のものは右手で、左のものは左手で示す</w:t>
            </w:r>
          </w:p>
          <w:p w:rsidR="00CF20E1" w:rsidRDefault="00CF20E1" w:rsidP="00CF20E1">
            <w:pPr>
              <w:pStyle w:val="Web"/>
              <w:numPr>
                <w:ilvl w:val="0"/>
                <w:numId w:val="4"/>
              </w:numPr>
              <w:spacing w:before="0" w:beforeAutospacing="0" w:after="0" w:afterAutospacing="0"/>
              <w:rPr>
                <w:sz w:val="21"/>
                <w:szCs w:val="20"/>
              </w:rPr>
            </w:pPr>
            <w:r>
              <w:rPr>
                <w:rFonts w:hint="eastAsia"/>
                <w:sz w:val="21"/>
                <w:szCs w:val="20"/>
              </w:rPr>
              <w:t>視線は、 相手の目⇒物・方向⇒相手の目と使う</w:t>
            </w:r>
          </w:p>
        </w:tc>
      </w:tr>
      <w:tr w:rsidR="00CF20E1">
        <w:tc>
          <w:tcPr>
            <w:tcW w:w="1622" w:type="dxa"/>
          </w:tcPr>
          <w:p w:rsidR="00CF20E1" w:rsidRDefault="00CF20E1">
            <w:pPr>
              <w:pStyle w:val="Web"/>
              <w:spacing w:before="0" w:beforeAutospacing="0" w:after="0" w:afterAutospacing="0"/>
              <w:rPr>
                <w:sz w:val="21"/>
                <w:szCs w:val="20"/>
              </w:rPr>
            </w:pPr>
            <w:r>
              <w:rPr>
                <w:rFonts w:hint="eastAsia"/>
                <w:sz w:val="21"/>
                <w:szCs w:val="20"/>
              </w:rPr>
              <w:t>案内</w:t>
            </w:r>
          </w:p>
        </w:tc>
        <w:tc>
          <w:tcPr>
            <w:tcW w:w="6644" w:type="dxa"/>
          </w:tcPr>
          <w:p w:rsidR="00CF20E1" w:rsidRDefault="00CF20E1" w:rsidP="00CF20E1">
            <w:pPr>
              <w:pStyle w:val="Web"/>
              <w:numPr>
                <w:ilvl w:val="0"/>
                <w:numId w:val="5"/>
              </w:numPr>
              <w:spacing w:before="0" w:beforeAutospacing="0" w:after="0" w:afterAutospacing="0"/>
              <w:rPr>
                <w:sz w:val="21"/>
                <w:szCs w:val="20"/>
              </w:rPr>
            </w:pPr>
            <w:r>
              <w:rPr>
                <w:rFonts w:hint="eastAsia"/>
                <w:sz w:val="21"/>
                <w:szCs w:val="20"/>
              </w:rPr>
              <w:t>相手の少し前を、歩速を気遣いながら案内する</w:t>
            </w:r>
          </w:p>
        </w:tc>
      </w:tr>
      <w:tr w:rsidR="00CF20E1">
        <w:tc>
          <w:tcPr>
            <w:tcW w:w="1622" w:type="dxa"/>
          </w:tcPr>
          <w:p w:rsidR="00CF20E1" w:rsidRDefault="00CF20E1">
            <w:pPr>
              <w:pStyle w:val="Web"/>
              <w:spacing w:before="0" w:beforeAutospacing="0" w:after="0" w:afterAutospacing="0"/>
              <w:rPr>
                <w:sz w:val="21"/>
                <w:szCs w:val="20"/>
              </w:rPr>
            </w:pPr>
            <w:r>
              <w:rPr>
                <w:rFonts w:hint="eastAsia"/>
                <w:sz w:val="21"/>
                <w:szCs w:val="20"/>
              </w:rPr>
              <w:t>名刺の扱い</w:t>
            </w:r>
          </w:p>
        </w:tc>
        <w:tc>
          <w:tcPr>
            <w:tcW w:w="6644" w:type="dxa"/>
          </w:tcPr>
          <w:p w:rsidR="00CF20E1" w:rsidRDefault="00CF20E1" w:rsidP="00CF20E1">
            <w:pPr>
              <w:pStyle w:val="Web"/>
              <w:numPr>
                <w:ilvl w:val="0"/>
                <w:numId w:val="6"/>
              </w:numPr>
              <w:spacing w:before="0" w:beforeAutospacing="0" w:after="0" w:afterAutospacing="0"/>
              <w:rPr>
                <w:sz w:val="21"/>
                <w:szCs w:val="20"/>
              </w:rPr>
            </w:pPr>
            <w:r>
              <w:rPr>
                <w:rFonts w:hint="eastAsia"/>
                <w:sz w:val="21"/>
                <w:szCs w:val="20"/>
              </w:rPr>
              <w:t>名刺を頂く際は、相手の名刺よりも低く頂く</w:t>
            </w:r>
          </w:p>
        </w:tc>
      </w:tr>
    </w:tbl>
    <w:p w:rsidR="00CF20E1" w:rsidRDefault="00CF20E1">
      <w:pPr>
        <w:pStyle w:val="Web"/>
        <w:spacing w:before="0" w:beforeAutospacing="0" w:after="0" w:afterAutospacing="0"/>
        <w:ind w:left="1002" w:hangingChars="497" w:hanging="1002"/>
        <w:rPr>
          <w:sz w:val="21"/>
          <w:szCs w:val="20"/>
        </w:rPr>
      </w:pPr>
    </w:p>
    <w:sectPr w:rsidR="00CF20E1" w:rsidSect="00BB47CA">
      <w:headerReference w:type="default" r:id="rId8"/>
      <w:footerReference w:type="default" r:id="rId9"/>
      <w:pgSz w:w="11906" w:h="16838" w:code="9"/>
      <w:pgMar w:top="1134" w:right="1418" w:bottom="851" w:left="1418" w:header="567" w:footer="567" w:gutter="0"/>
      <w:pgNumType w:start="0"/>
      <w:cols w:space="425"/>
      <w:titlePg/>
      <w:docGrid w:type="linesAndChars" w:linePitch="32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3A" w:rsidRDefault="0010703A">
      <w:r>
        <w:separator/>
      </w:r>
    </w:p>
  </w:endnote>
  <w:endnote w:type="continuationSeparator" w:id="0">
    <w:p w:rsidR="0010703A" w:rsidRDefault="0010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AB" w:rsidRDefault="004829AB">
    <w:pPr>
      <w:pStyle w:val="a6"/>
      <w:jc w:val="center"/>
    </w:pPr>
    <w:r>
      <w:fldChar w:fldCharType="begin"/>
    </w:r>
    <w:r>
      <w:instrText>PAGE   \* MERGEFORMAT</w:instrText>
    </w:r>
    <w:r>
      <w:fldChar w:fldCharType="separate"/>
    </w:r>
    <w:r w:rsidR="00B23D36" w:rsidRPr="00B23D36">
      <w:rPr>
        <w:noProof/>
        <w:lang w:val="ja-JP"/>
      </w:rPr>
      <w:t>3</w:t>
    </w:r>
    <w:r>
      <w:fldChar w:fldCharType="end"/>
    </w:r>
  </w:p>
  <w:p w:rsidR="00CF20E1" w:rsidRDefault="00CF20E1">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3A" w:rsidRDefault="0010703A">
      <w:r>
        <w:separator/>
      </w:r>
    </w:p>
  </w:footnote>
  <w:footnote w:type="continuationSeparator" w:id="0">
    <w:p w:rsidR="0010703A" w:rsidRDefault="0010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E1" w:rsidRDefault="00D7169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5A09C6"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CF20E1">
      <w:rPr>
        <w:rFonts w:ascii="ＭＳ ゴシック" w:eastAsia="ＭＳ ゴシック" w:hAnsi="ＭＳ ゴシック" w:hint="eastAsia"/>
        <w:sz w:val="20"/>
        <w:szCs w:val="20"/>
      </w:rPr>
      <w:t>〔会社名を入力してください〕接遇マニュアル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2E6"/>
    <w:multiLevelType w:val="hybridMultilevel"/>
    <w:tmpl w:val="6DDE5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58067E"/>
    <w:multiLevelType w:val="hybridMultilevel"/>
    <w:tmpl w:val="B0DC9D4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DD7536D"/>
    <w:multiLevelType w:val="hybridMultilevel"/>
    <w:tmpl w:val="2FF0890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851369D"/>
    <w:multiLevelType w:val="hybridMultilevel"/>
    <w:tmpl w:val="718EBA4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BD44908"/>
    <w:multiLevelType w:val="hybridMultilevel"/>
    <w:tmpl w:val="4674390E"/>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DF32503"/>
    <w:multiLevelType w:val="hybridMultilevel"/>
    <w:tmpl w:val="252C7E4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5"/>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9"/>
    <w:rsid w:val="00002808"/>
    <w:rsid w:val="0010703A"/>
    <w:rsid w:val="001D7B45"/>
    <w:rsid w:val="001E68E0"/>
    <w:rsid w:val="003278FA"/>
    <w:rsid w:val="004829AB"/>
    <w:rsid w:val="005B743E"/>
    <w:rsid w:val="006134B1"/>
    <w:rsid w:val="00763259"/>
    <w:rsid w:val="00846519"/>
    <w:rsid w:val="00B23D36"/>
    <w:rsid w:val="00B60694"/>
    <w:rsid w:val="00BB47CA"/>
    <w:rsid w:val="00BE2012"/>
    <w:rsid w:val="00C6008E"/>
    <w:rsid w:val="00CF20E1"/>
    <w:rsid w:val="00D71697"/>
    <w:rsid w:val="00E3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242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2018-10-09T09:37:00Z</dcterms:created>
  <dcterms:modified xsi:type="dcterms:W3CDTF">2019-05-28T08:34:00Z</dcterms:modified>
</cp:coreProperties>
</file>